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2021年</w:t>
      </w:r>
      <w:r>
        <w:rPr>
          <w:rFonts w:hint="eastAsia" w:eastAsia="方正小标宋_GBK"/>
          <w:bCs/>
          <w:kern w:val="0"/>
          <w:sz w:val="44"/>
          <w:szCs w:val="44"/>
        </w:rPr>
        <w:t>湖南省白泥胡戒毒康复所单位</w:t>
      </w:r>
      <w:r>
        <w:rPr>
          <w:rFonts w:eastAsia="方正小标宋_GBK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2021年单位预算表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12、一般公共预算基本支出表-人员经费（商品和服务支出）（按政府预算经济分类）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13、一般公共预算基本支出表-人员经费（商品和服务支出）（按部门预算经济分类）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  <w:highlight w:val="yellow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2021年单位预算说明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560" w:lineRule="exact"/>
        <w:ind w:firstLine="627" w:firstLineChars="196"/>
        <w:jc w:val="lef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湖南</w:t>
      </w:r>
      <w:r>
        <w:rPr>
          <w:rFonts w:hint="eastAsia" w:eastAsia="仿宋_GB2312"/>
          <w:color w:val="000000"/>
          <w:sz w:val="32"/>
          <w:szCs w:val="32"/>
        </w:rPr>
        <w:t>省白泥湖戒毒康复所是经湖南省政府批准成立的一家政法单位，隶属于省司法厅和省戒毒管理局，主要收治自愿戒毒人员、戒治管控人员、社会适应性人员，协助省戒毒管理局指导与支持社区戒毒（康复）工作，协助省局开展系统教育基地培训。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</w:p>
    <w:p>
      <w:pPr>
        <w:widowControl/>
        <w:spacing w:line="560" w:lineRule="exact"/>
        <w:ind w:firstLine="627" w:firstLineChars="196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省白泥湖戒毒康复所内设11个部门，包含：政治处、办公室、财务科、信息科、生活医疗科、所政管理科、教育矫治科、戒毒医疗大队、康复矫治大队、回归指导大队、纪委监察室。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二、</w:t>
      </w:r>
      <w:r>
        <w:rPr>
          <w:rFonts w:eastAsia="黑体"/>
          <w:kern w:val="0"/>
          <w:sz w:val="32"/>
          <w:szCs w:val="32"/>
        </w:rPr>
        <w:t>预算单位构成</w:t>
      </w:r>
    </w:p>
    <w:p>
      <w:pPr>
        <w:widowControl/>
        <w:spacing w:line="600" w:lineRule="exact"/>
        <w:ind w:firstLine="627" w:firstLineChars="196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湖南</w:t>
      </w:r>
      <w:r>
        <w:rPr>
          <w:rFonts w:hint="eastAsia" w:eastAsia="仿宋_GB2312"/>
          <w:color w:val="000000"/>
          <w:sz w:val="32"/>
          <w:szCs w:val="32"/>
        </w:rPr>
        <w:t>省白泥湖戒毒康复所</w:t>
      </w:r>
      <w:r>
        <w:rPr>
          <w:rFonts w:eastAsia="仿宋_GB2312"/>
          <w:sz w:val="32"/>
          <w:szCs w:val="32"/>
        </w:rPr>
        <w:t>只有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，没有其他</w:t>
      </w:r>
      <w:r>
        <w:rPr>
          <w:rFonts w:hint="eastAsia" w:eastAsia="仿宋_GB2312"/>
          <w:sz w:val="32"/>
          <w:szCs w:val="32"/>
          <w:lang w:eastAsia="zh-CN"/>
        </w:rPr>
        <w:t>所属</w:t>
      </w:r>
      <w:r>
        <w:rPr>
          <w:rFonts w:eastAsia="仿宋_GB2312"/>
          <w:sz w:val="32"/>
          <w:szCs w:val="32"/>
        </w:rPr>
        <w:t>预算单位，因此本</w:t>
      </w:r>
      <w:r>
        <w:rPr>
          <w:rFonts w:hint="eastAsia" w:eastAsia="仿宋_GB2312"/>
          <w:sz w:val="32"/>
          <w:szCs w:val="32"/>
          <w:lang w:eastAsia="zh-CN"/>
        </w:rPr>
        <w:t>单位</w:t>
      </w:r>
      <w:r>
        <w:rPr>
          <w:rFonts w:eastAsia="仿宋_GB2312"/>
          <w:sz w:val="32"/>
          <w:szCs w:val="32"/>
        </w:rPr>
        <w:t>预算仅含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预算。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ascii="Calibri" w:hAnsi="Calibri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包括一般公共预算、政府性基金、国有资本经营预算等财政拨款收入，以及经营收入、事业收入等单位资金。2021年本单位收入预算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1614.27</w:t>
      </w:r>
      <w:r>
        <w:rPr>
          <w:rFonts w:ascii="Calibri" w:hAnsi="Calibri" w:eastAsia="仿宋_GB2312" w:cs="Times New Roman"/>
          <w:sz w:val="32"/>
          <w:szCs w:val="32"/>
        </w:rPr>
        <w:t>万元，其中，一般公共预算拨款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1394.27</w:t>
      </w:r>
      <w:r>
        <w:rPr>
          <w:rFonts w:ascii="Calibri" w:hAnsi="Calibri" w:eastAsia="仿宋_GB2312" w:cs="Times New Roman"/>
          <w:sz w:val="32"/>
          <w:szCs w:val="32"/>
        </w:rPr>
        <w:t>万元</w:t>
      </w:r>
      <w:r>
        <w:rPr>
          <w:rFonts w:hint="eastAsia" w:ascii="Calibri" w:hAnsi="Calibri" w:eastAsia="仿宋_GB2312" w:cs="Times New Roman"/>
          <w:sz w:val="32"/>
          <w:szCs w:val="32"/>
        </w:rPr>
        <w:t>,</w:t>
      </w:r>
      <w:r>
        <w:rPr>
          <w:rFonts w:hint="eastAsia" w:eastAsia="仿宋_GB2312"/>
          <w:sz w:val="32"/>
          <w:szCs w:val="32"/>
        </w:rPr>
        <w:t>上级财政补助</w:t>
      </w:r>
      <w:r>
        <w:rPr>
          <w:rFonts w:hint="eastAsia" w:eastAsia="仿宋_GB2312"/>
          <w:sz w:val="32"/>
          <w:szCs w:val="32"/>
          <w:u w:val="single"/>
        </w:rPr>
        <w:t>220</w:t>
      </w:r>
      <w:r>
        <w:rPr>
          <w:rFonts w:hint="eastAsia" w:eastAsia="仿宋_GB2312"/>
          <w:sz w:val="32"/>
          <w:szCs w:val="32"/>
        </w:rPr>
        <w:t>万元,</w:t>
      </w:r>
      <w:r>
        <w:rPr>
          <w:rFonts w:ascii="Calibri" w:hAnsi="Calibri" w:eastAsia="仿宋_GB2312" w:cs="Times New Roman"/>
          <w:sz w:val="32"/>
          <w:szCs w:val="32"/>
        </w:rPr>
        <w:t>政府性基金预算拨款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万元，国有资本经营预算拨款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万元，纳入专户管理的非税收入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上年结转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收入较去年增加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193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主要是</w:t>
      </w:r>
      <w:r>
        <w:rPr>
          <w:rFonts w:hint="eastAsia" w:eastAsia="仿宋_GB2312"/>
          <w:sz w:val="32"/>
          <w:szCs w:val="32"/>
        </w:rPr>
        <w:t>新增民警人员经费和纳入一般公共预算管理的非税收入拨款等。</w:t>
      </w:r>
    </w:p>
    <w:p>
      <w:pPr>
        <w:widowControl/>
        <w:spacing w:line="600" w:lineRule="exact"/>
        <w:ind w:firstLine="630" w:firstLineChars="196"/>
        <w:jc w:val="left"/>
        <w:rPr>
          <w:rFonts w:eastAsia="黑体"/>
          <w:b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ascii="Calibri" w:hAnsi="Calibri" w:eastAsia="仿宋_GB2312" w:cs="Times New Roman"/>
          <w:sz w:val="32"/>
          <w:szCs w:val="32"/>
        </w:rPr>
        <w:t>2021年本单位支出预算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1614.27</w:t>
      </w:r>
      <w:r>
        <w:rPr>
          <w:rFonts w:ascii="Calibri" w:hAnsi="Calibri" w:eastAsia="仿宋_GB2312" w:cs="Times New Roman"/>
          <w:sz w:val="32"/>
          <w:szCs w:val="32"/>
        </w:rPr>
        <w:t>万元，其中，公共安全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1363.97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ascii="Calibri" w:hAnsi="Calibri" w:eastAsia="仿宋_GB2312" w:cs="Times New Roman"/>
          <w:sz w:val="32"/>
          <w:szCs w:val="32"/>
        </w:rPr>
        <w:t>社会保障和就业支出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61.63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ascii="Calibri" w:hAnsi="Calibri" w:eastAsia="仿宋_GB2312" w:cs="Times New Roman"/>
          <w:sz w:val="32"/>
          <w:szCs w:val="32"/>
        </w:rPr>
        <w:t>卫生健康支出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106.98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ascii="Calibri" w:hAnsi="Calibri" w:eastAsia="仿宋_GB2312" w:cs="Times New Roman"/>
          <w:sz w:val="32"/>
          <w:szCs w:val="32"/>
        </w:rPr>
        <w:t>住房保障支出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81.69</w:t>
      </w:r>
      <w:r>
        <w:rPr>
          <w:rFonts w:ascii="Calibri" w:hAnsi="Calibri" w:eastAsia="仿宋_GB2312" w:cs="Times New Roman"/>
          <w:sz w:val="32"/>
          <w:szCs w:val="32"/>
        </w:rPr>
        <w:t>万元。</w:t>
      </w:r>
      <w:r>
        <w:rPr>
          <w:rFonts w:ascii="Calibri" w:hAnsi="Calibri" w:eastAsia="仿宋_GB2312" w:cs="Times New Roman"/>
          <w:b/>
          <w:sz w:val="32"/>
          <w:szCs w:val="32"/>
        </w:rPr>
        <w:t>支出较去年增加</w:t>
      </w:r>
      <w:r>
        <w:rPr>
          <w:rFonts w:hint="eastAsia" w:ascii="Calibri" w:hAnsi="Calibri" w:eastAsia="仿宋_GB2312" w:cs="Times New Roman"/>
          <w:bCs/>
          <w:sz w:val="32"/>
          <w:szCs w:val="32"/>
          <w:u w:val="single"/>
        </w:rPr>
        <w:t xml:space="preserve">193 </w:t>
      </w:r>
      <w:r>
        <w:rPr>
          <w:rFonts w:ascii="Calibri" w:hAnsi="Calibri" w:eastAsia="仿宋_GB2312" w:cs="Times New Roman"/>
          <w:b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</w:t>
      </w:r>
      <w:r>
        <w:rPr>
          <w:rFonts w:hint="eastAsia" w:eastAsia="仿宋_GB2312"/>
          <w:sz w:val="32"/>
          <w:szCs w:val="32"/>
        </w:rPr>
        <w:t>新增民警人员经费</w:t>
      </w:r>
      <w:r>
        <w:rPr>
          <w:rFonts w:ascii="Calibri" w:hAnsi="Calibri" w:eastAsia="仿宋_GB2312" w:cs="Times New Roman"/>
          <w:b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黑体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2021年本单位一般公共预算拨款支出预算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1614.27</w:t>
      </w:r>
      <w:r>
        <w:rPr>
          <w:rFonts w:ascii="Calibri" w:hAnsi="Calibri" w:eastAsia="仿宋_GB2312" w:cs="Times New Roman"/>
          <w:sz w:val="32"/>
          <w:szCs w:val="32"/>
        </w:rPr>
        <w:t>万元，其中，公共安全支出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1363.97</w:t>
      </w:r>
      <w:r>
        <w:rPr>
          <w:rFonts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84.49</w:t>
      </w:r>
      <w:r>
        <w:rPr>
          <w:rFonts w:ascii="Calibri" w:hAnsi="Calibri" w:eastAsia="仿宋_GB2312" w:cs="Times New Roman"/>
          <w:sz w:val="32"/>
          <w:szCs w:val="32"/>
        </w:rPr>
        <w:t xml:space="preserve"> %；</w:t>
      </w:r>
      <w:r>
        <w:rPr>
          <w:rFonts w:hint="eastAsia" w:ascii="Calibri" w:hAnsi="Calibri" w:eastAsia="仿宋_GB2312" w:cs="Times New Roman"/>
          <w:sz w:val="32"/>
          <w:szCs w:val="32"/>
        </w:rPr>
        <w:t>社会保障和就业支出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61.63</w:t>
      </w:r>
      <w:r>
        <w:rPr>
          <w:rFonts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3.82</w:t>
      </w:r>
      <w:r>
        <w:rPr>
          <w:rFonts w:ascii="Calibri" w:hAnsi="Calibri" w:eastAsia="仿宋_GB2312" w:cs="Times New Roman"/>
          <w:sz w:val="32"/>
          <w:szCs w:val="32"/>
        </w:rPr>
        <w:t xml:space="preserve"> %；</w:t>
      </w:r>
      <w:r>
        <w:rPr>
          <w:rFonts w:hint="eastAsia" w:ascii="Calibri" w:hAnsi="Calibri" w:eastAsia="仿宋_GB2312" w:cs="Times New Roman"/>
          <w:sz w:val="32"/>
          <w:szCs w:val="32"/>
        </w:rPr>
        <w:t>卫生健康支出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106.98</w:t>
      </w:r>
      <w:r>
        <w:rPr>
          <w:rFonts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6.63</w:t>
      </w:r>
      <w:r>
        <w:rPr>
          <w:rFonts w:ascii="Calibri" w:hAnsi="Calibri" w:eastAsia="仿宋_GB2312" w:cs="Times New Roman"/>
          <w:sz w:val="32"/>
          <w:szCs w:val="32"/>
        </w:rPr>
        <w:t xml:space="preserve"> %；</w:t>
      </w:r>
      <w:r>
        <w:rPr>
          <w:rFonts w:hint="eastAsia" w:ascii="Calibri" w:hAnsi="Calibri" w:eastAsia="仿宋_GB2312" w:cs="Times New Roman"/>
          <w:sz w:val="32"/>
          <w:szCs w:val="32"/>
        </w:rPr>
        <w:t>住房保障支出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81.69</w:t>
      </w:r>
      <w:r>
        <w:rPr>
          <w:rFonts w:ascii="Calibri" w:hAnsi="Calibri" w:eastAsia="仿宋_GB2312" w:cs="Times New Roman"/>
          <w:sz w:val="32"/>
          <w:szCs w:val="32"/>
        </w:rPr>
        <w:t>万元</w:t>
      </w:r>
      <w:r>
        <w:rPr>
          <w:rFonts w:hint="eastAsia" w:ascii="Calibri" w:hAnsi="Calibri" w:eastAsia="仿宋_GB2312" w:cs="Times New Roman"/>
          <w:sz w:val="32"/>
          <w:szCs w:val="32"/>
        </w:rPr>
        <w:t>，</w:t>
      </w:r>
      <w:r>
        <w:rPr>
          <w:rFonts w:ascii="Calibri" w:hAnsi="Calibri" w:eastAsia="仿宋_GB2312" w:cs="Times New Roman"/>
          <w:sz w:val="32"/>
          <w:szCs w:val="32"/>
        </w:rPr>
        <w:t>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5.06</w:t>
      </w:r>
      <w:r>
        <w:rPr>
          <w:rFonts w:ascii="Calibri" w:hAnsi="Calibri" w:eastAsia="仿宋_GB2312" w:cs="Times New Roman"/>
          <w:sz w:val="32"/>
          <w:szCs w:val="32"/>
        </w:rPr>
        <w:t xml:space="preserve"> %；具体安排情况如下：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ascii="Calibri" w:hAnsi="Calibri" w:eastAsia="仿宋_GB2312" w:cs="Times New Roman"/>
          <w:sz w:val="32"/>
          <w:szCs w:val="32"/>
        </w:rPr>
        <w:t>2021年本单位基本支出预算数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1134.87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560" w:lineRule="exact"/>
        <w:ind w:firstLine="482" w:firstLineChars="15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ascii="Calibri" w:hAnsi="Calibri" w:eastAsia="仿宋_GB2312" w:cs="Times New Roman"/>
          <w:sz w:val="32"/>
          <w:szCs w:val="32"/>
        </w:rPr>
        <w:t>2021年本单位项目支出预算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479.4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主要是部门为完成特定行政工作任务或事业发展目标而发生的支出，包括有关事业发展专项、专项业务费、基本建设支出等，其中：</w:t>
      </w:r>
      <w:r>
        <w:rPr>
          <w:rFonts w:hint="eastAsia" w:ascii="仿宋_GB2312" w:hAnsi="仿宋_GB2312" w:eastAsia="仿宋_GB2312"/>
          <w:sz w:val="32"/>
          <w:szCs w:val="32"/>
          <w:u w:val="single"/>
        </w:rPr>
        <w:t>公共安全</w:t>
      </w:r>
      <w:r>
        <w:rPr>
          <w:rFonts w:hint="eastAsia" w:ascii="仿宋_GB2312" w:hAnsi="仿宋_GB2312" w:eastAsia="仿宋_GB2312"/>
          <w:sz w:val="32"/>
          <w:szCs w:val="32"/>
        </w:rPr>
        <w:t>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479.4</w:t>
      </w:r>
      <w:r>
        <w:rPr>
          <w:rFonts w:hint="eastAsia" w:ascii="仿宋_GB2312" w:hAnsi="仿宋_GB2312" w:eastAsia="仿宋_GB2312"/>
          <w:sz w:val="32"/>
          <w:szCs w:val="32"/>
        </w:rPr>
        <w:t>万元，主要用于戒毒人员生活、教育、调遣、安全保卫、其他强制隔离戒毒支出等方面经费.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政府性基金支出预算</w:t>
      </w:r>
      <w:r>
        <w:rPr>
          <w:rFonts w:hint="eastAsia" w:eastAsia="仿宋_GB2312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。本单位无政府性基金安排的支出。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（一）</w:t>
      </w:r>
      <w:r>
        <w:rPr>
          <w:rFonts w:ascii="Calibri" w:hAnsi="Calibri" w:eastAsia="楷体_GB2312" w:cs="Times New Roman"/>
          <w:b/>
          <w:sz w:val="32"/>
          <w:szCs w:val="32"/>
        </w:rPr>
        <w:t>机关运行经费：</w:t>
      </w:r>
      <w:r>
        <w:rPr>
          <w:rFonts w:ascii="Calibri" w:hAnsi="Calibri" w:eastAsia="仿宋_GB2312" w:cs="Times New Roman"/>
          <w:sz w:val="32"/>
          <w:szCs w:val="32"/>
        </w:rPr>
        <w:t>2021年本单位机关运行经费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124.81</w:t>
      </w:r>
      <w:r>
        <w:rPr>
          <w:rFonts w:ascii="Calibri" w:hAnsi="Calibri" w:eastAsia="仿宋_GB2312" w:cs="Times New Roman"/>
          <w:sz w:val="32"/>
          <w:szCs w:val="32"/>
        </w:rPr>
        <w:t>万元，比上年预算增加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2.48</w:t>
      </w:r>
      <w:r>
        <w:rPr>
          <w:rFonts w:ascii="Calibri" w:hAnsi="Calibri" w:eastAsia="仿宋_GB2312" w:cs="Times New Roman"/>
          <w:sz w:val="32"/>
          <w:szCs w:val="32"/>
        </w:rPr>
        <w:t>万元，上升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2.03</w:t>
      </w:r>
      <w:r>
        <w:rPr>
          <w:rFonts w:ascii="Calibri" w:hAnsi="Calibri" w:eastAsia="仿宋_GB2312" w:cs="Times New Roman"/>
          <w:sz w:val="32"/>
          <w:szCs w:val="32"/>
        </w:rPr>
        <w:t>%，主要是</w:t>
      </w:r>
      <w:r>
        <w:rPr>
          <w:rFonts w:hint="eastAsia" w:ascii="Calibri" w:hAnsi="Calibri" w:eastAsia="仿宋_GB2312" w:cs="Times New Roman"/>
          <w:sz w:val="32"/>
          <w:szCs w:val="32"/>
        </w:rPr>
        <w:t>新增在职民警公务交通补贴经费</w:t>
      </w:r>
      <w:r>
        <w:rPr>
          <w:rFonts w:ascii="Calibri" w:hAnsi="Calibri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（二）“三公”经费预算：</w:t>
      </w:r>
      <w:r>
        <w:rPr>
          <w:rFonts w:ascii="Calibri" w:hAnsi="Calibri" w:eastAsia="仿宋_GB2312" w:cs="Times New Roman"/>
          <w:sz w:val="32"/>
          <w:szCs w:val="32"/>
        </w:rPr>
        <w:t>2021年本单位“三公”经费预算数为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34</w:t>
      </w:r>
      <w:r>
        <w:rPr>
          <w:rFonts w:ascii="Calibri" w:hAnsi="Calibri" w:eastAsia="仿宋_GB2312" w:cs="Times New Roman"/>
          <w:sz w:val="32"/>
          <w:szCs w:val="32"/>
        </w:rPr>
        <w:t>万元，其中，公务接待费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</w:t>
      </w:r>
      <w:r>
        <w:rPr>
          <w:rFonts w:ascii="Calibri" w:hAnsi="Calibri" w:eastAsia="仿宋_GB2312" w:cs="Times New Roman"/>
          <w:sz w:val="32"/>
          <w:szCs w:val="32"/>
        </w:rPr>
        <w:t>万元，公务用车购置及运行费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26</w:t>
      </w:r>
      <w:r>
        <w:rPr>
          <w:rFonts w:ascii="Calibri" w:hAnsi="Calibri" w:eastAsia="仿宋_GB2312" w:cs="Times New Roman"/>
          <w:sz w:val="32"/>
          <w:szCs w:val="32"/>
        </w:rPr>
        <w:t>万元（其中，公务用车购置费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15</w:t>
      </w:r>
      <w:r>
        <w:rPr>
          <w:rFonts w:ascii="Calibri" w:hAnsi="Calibri" w:eastAsia="仿宋_GB2312" w:cs="Times New Roman"/>
          <w:sz w:val="32"/>
          <w:szCs w:val="32"/>
        </w:rPr>
        <w:t>万元，公务用车运行费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11</w:t>
      </w:r>
      <w:r>
        <w:rPr>
          <w:rFonts w:ascii="Calibri" w:hAnsi="Calibri" w:eastAsia="仿宋_GB2312" w:cs="Times New Roman"/>
          <w:sz w:val="32"/>
          <w:szCs w:val="32"/>
        </w:rPr>
        <w:t>万元），因公出国（境）费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万元。2021年“三公”经费预算较上年持平。</w:t>
      </w:r>
    </w:p>
    <w:p>
      <w:pPr>
        <w:widowControl/>
        <w:adjustRightInd w:val="0"/>
        <w:ind w:left="-140" w:leftChars="-50" w:right="-140" w:rightChars="-50" w:firstLine="803" w:firstLineChars="250"/>
        <w:rPr>
          <w:rFonts w:ascii="Calibri" w:hAnsi="Calibri" w:eastAsia="仿宋_GB2312" w:cs="Times New Roman"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（三）一般性支出情况：</w:t>
      </w:r>
      <w:r>
        <w:rPr>
          <w:rFonts w:ascii="Calibri" w:hAnsi="Calibri" w:eastAsia="仿宋_GB2312" w:cs="Times New Roman"/>
          <w:kern w:val="0"/>
          <w:sz w:val="32"/>
          <w:szCs w:val="32"/>
        </w:rPr>
        <w:t>202</w:t>
      </w:r>
      <w:r>
        <w:rPr>
          <w:rFonts w:hint="eastAsia" w:ascii="Calibri" w:hAnsi="Calibri" w:eastAsia="仿宋_GB2312" w:cs="Times New Roman"/>
          <w:kern w:val="0"/>
          <w:sz w:val="32"/>
          <w:szCs w:val="32"/>
        </w:rPr>
        <w:t>1</w:t>
      </w:r>
      <w:r>
        <w:rPr>
          <w:rFonts w:ascii="Calibri" w:hAnsi="Calibri" w:eastAsia="仿宋_GB2312" w:cs="Times New Roman"/>
          <w:kern w:val="0"/>
          <w:sz w:val="32"/>
          <w:szCs w:val="32"/>
        </w:rPr>
        <w:t>年本单位会议费预算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万元，拟召开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业务交流</w:t>
      </w:r>
      <w:r>
        <w:rPr>
          <w:rFonts w:ascii="Calibri" w:hAnsi="Calibri" w:eastAsia="仿宋_GB2312" w:cs="Times New Roman"/>
          <w:kern w:val="0"/>
          <w:sz w:val="32"/>
          <w:szCs w:val="32"/>
        </w:rPr>
        <w:t>会议，人数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</w:t>
      </w:r>
      <w:r>
        <w:rPr>
          <w:rFonts w:hint="eastAsia" w:ascii="Calibri" w:hAnsi="Calibri" w:eastAsia="仿宋_GB2312" w:cs="Times New Roman"/>
          <w:sz w:val="32"/>
          <w:szCs w:val="32"/>
        </w:rPr>
        <w:t>余</w:t>
      </w:r>
      <w:r>
        <w:rPr>
          <w:rFonts w:ascii="Calibri" w:hAnsi="Calibri" w:eastAsia="仿宋_GB2312" w:cs="Times New Roman"/>
          <w:kern w:val="0"/>
          <w:sz w:val="32"/>
          <w:szCs w:val="32"/>
        </w:rPr>
        <w:t>人，内容为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 xml:space="preserve">社区戒毒经验交流 </w:t>
      </w:r>
      <w:r>
        <w:rPr>
          <w:rFonts w:ascii="Calibri" w:hAnsi="Calibri" w:eastAsia="仿宋_GB2312" w:cs="Times New Roman"/>
          <w:kern w:val="0"/>
          <w:sz w:val="32"/>
          <w:szCs w:val="32"/>
        </w:rPr>
        <w:t>；培训费预算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万元，拟开展</w:t>
      </w:r>
      <w:r>
        <w:rPr>
          <w:rFonts w:hint="eastAsia" w:eastAsia="仿宋_GB2312"/>
          <w:kern w:val="0"/>
          <w:sz w:val="32"/>
          <w:szCs w:val="32"/>
          <w:u w:val="single"/>
        </w:rPr>
        <w:t>警衔晋升和业务能力</w:t>
      </w:r>
      <w:r>
        <w:rPr>
          <w:rFonts w:ascii="Calibri" w:hAnsi="Calibri" w:eastAsia="仿宋_GB2312" w:cs="Times New Roman"/>
          <w:kern w:val="0"/>
          <w:sz w:val="32"/>
          <w:szCs w:val="32"/>
        </w:rPr>
        <w:t>培训，人数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18</w:t>
      </w:r>
      <w:r>
        <w:rPr>
          <w:rFonts w:ascii="Calibri" w:hAnsi="Calibri" w:eastAsia="仿宋_GB2312" w:cs="Times New Roman"/>
          <w:kern w:val="0"/>
          <w:sz w:val="32"/>
          <w:szCs w:val="32"/>
        </w:rPr>
        <w:t>人，</w:t>
      </w:r>
      <w:r>
        <w:rPr>
          <w:rFonts w:hint="eastAsia" w:eastAsia="仿宋_GB2312"/>
          <w:kern w:val="0"/>
          <w:sz w:val="32"/>
          <w:szCs w:val="32"/>
        </w:rPr>
        <w:t>主要</w:t>
      </w:r>
      <w:r>
        <w:rPr>
          <w:rFonts w:eastAsia="仿宋_GB2312"/>
          <w:kern w:val="0"/>
          <w:sz w:val="32"/>
          <w:szCs w:val="32"/>
        </w:rPr>
        <w:t>包括：（</w:t>
      </w:r>
      <w:r>
        <w:rPr>
          <w:rFonts w:hint="eastAsia"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hint="eastAsia" w:eastAsia="仿宋_GB2312"/>
          <w:kern w:val="0"/>
          <w:sz w:val="32"/>
          <w:szCs w:val="32"/>
        </w:rPr>
        <w:t>省直戒毒系统首授</w:t>
      </w:r>
      <w:r>
        <w:rPr>
          <w:rFonts w:eastAsia="仿宋_GB2312"/>
          <w:kern w:val="0"/>
          <w:sz w:val="32"/>
          <w:szCs w:val="32"/>
        </w:rPr>
        <w:t>及</w:t>
      </w:r>
      <w:r>
        <w:rPr>
          <w:rFonts w:hint="eastAsia" w:eastAsia="仿宋_GB2312"/>
          <w:kern w:val="0"/>
          <w:sz w:val="32"/>
          <w:szCs w:val="32"/>
        </w:rPr>
        <w:t>警衔晋升培训，</w:t>
      </w:r>
      <w:r>
        <w:rPr>
          <w:rFonts w:eastAsia="仿宋_GB2312"/>
          <w:kern w:val="0"/>
          <w:sz w:val="32"/>
          <w:szCs w:val="32"/>
        </w:rPr>
        <w:t>人数</w:t>
      </w:r>
      <w:r>
        <w:rPr>
          <w:rFonts w:hint="eastAsia" w:eastAsia="仿宋_GB2312"/>
          <w:kern w:val="0"/>
          <w:sz w:val="32"/>
          <w:szCs w:val="32"/>
          <w:u w:val="single"/>
        </w:rPr>
        <w:t xml:space="preserve"> 6</w:t>
      </w:r>
      <w:r>
        <w:rPr>
          <w:rFonts w:hint="eastAsia" w:eastAsia="仿宋_GB2312"/>
          <w:kern w:val="0"/>
          <w:sz w:val="32"/>
          <w:szCs w:val="32"/>
        </w:rPr>
        <w:t>人</w:t>
      </w:r>
      <w:r>
        <w:rPr>
          <w:rFonts w:eastAsia="仿宋_GB2312"/>
          <w:kern w:val="0"/>
          <w:sz w:val="32"/>
          <w:szCs w:val="32"/>
        </w:rPr>
        <w:t>，预算</w:t>
      </w:r>
      <w:r>
        <w:rPr>
          <w:rFonts w:hint="eastAsia" w:eastAsia="仿宋_GB2312"/>
          <w:kern w:val="0"/>
          <w:sz w:val="32"/>
          <w:szCs w:val="32"/>
          <w:u w:val="single"/>
        </w:rPr>
        <w:t>2.44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；（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）业务能力培训</w:t>
      </w:r>
      <w:r>
        <w:rPr>
          <w:rFonts w:hint="eastAsia"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包括</w:t>
      </w:r>
      <w:r>
        <w:rPr>
          <w:rFonts w:hint="eastAsia" w:eastAsia="仿宋_GB2312"/>
          <w:kern w:val="0"/>
          <w:sz w:val="32"/>
          <w:szCs w:val="32"/>
        </w:rPr>
        <w:t>政治理论培训、党建业务培训、消防安全培训、心理健康讲座、戒毒康复业务培训等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人数</w:t>
      </w:r>
      <w:r>
        <w:rPr>
          <w:rFonts w:hint="eastAsia" w:eastAsia="仿宋_GB2312"/>
          <w:kern w:val="0"/>
          <w:sz w:val="32"/>
          <w:szCs w:val="32"/>
          <w:u w:val="single"/>
        </w:rPr>
        <w:t>20</w:t>
      </w:r>
      <w:r>
        <w:rPr>
          <w:rFonts w:hint="eastAsia" w:eastAsia="仿宋_GB2312"/>
          <w:kern w:val="0"/>
          <w:sz w:val="32"/>
          <w:szCs w:val="32"/>
        </w:rPr>
        <w:t>人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eastAsia="仿宋_GB2312"/>
          <w:color w:val="000000" w:themeColor="text1"/>
          <w:kern w:val="0"/>
          <w:sz w:val="32"/>
          <w:szCs w:val="32"/>
        </w:rPr>
        <w:t>预算</w:t>
      </w:r>
      <w:r>
        <w:rPr>
          <w:rFonts w:hint="eastAsia" w:eastAsia="仿宋_GB2312"/>
          <w:color w:val="000000" w:themeColor="text1"/>
          <w:kern w:val="0"/>
          <w:sz w:val="32"/>
          <w:szCs w:val="32"/>
          <w:u w:val="single"/>
        </w:rPr>
        <w:t>3.56</w:t>
      </w:r>
      <w:r>
        <w:rPr>
          <w:rFonts w:hint="eastAsia" w:eastAsia="仿宋_GB2312"/>
          <w:kern w:val="0"/>
          <w:sz w:val="32"/>
          <w:szCs w:val="32"/>
        </w:rPr>
        <w:t>万元；举办节庆、晚会、</w:t>
      </w:r>
      <w:r>
        <w:rPr>
          <w:rFonts w:eastAsia="仿宋_GB2312"/>
          <w:kern w:val="0"/>
          <w:sz w:val="32"/>
          <w:szCs w:val="32"/>
        </w:rPr>
        <w:t>论坛、赛事</w:t>
      </w:r>
      <w:r>
        <w:rPr>
          <w:rFonts w:hint="eastAsia" w:eastAsia="仿宋_GB2312"/>
          <w:kern w:val="0"/>
          <w:sz w:val="32"/>
          <w:szCs w:val="32"/>
        </w:rPr>
        <w:t>活动，</w:t>
      </w:r>
      <w:r>
        <w:rPr>
          <w:rFonts w:eastAsia="仿宋_GB2312"/>
          <w:kern w:val="0"/>
          <w:sz w:val="32"/>
          <w:szCs w:val="32"/>
        </w:rPr>
        <w:t>经费</w:t>
      </w:r>
      <w:r>
        <w:rPr>
          <w:rFonts w:hint="eastAsia" w:eastAsia="仿宋_GB2312"/>
          <w:kern w:val="0"/>
          <w:sz w:val="32"/>
          <w:szCs w:val="32"/>
        </w:rPr>
        <w:t>预算</w:t>
      </w:r>
      <w:r>
        <w:rPr>
          <w:rFonts w:hint="eastAsia" w:eastAsia="仿宋_GB2312"/>
          <w:kern w:val="0"/>
          <w:sz w:val="32"/>
          <w:szCs w:val="32"/>
          <w:u w:val="single"/>
        </w:rPr>
        <w:t xml:space="preserve"> 0</w:t>
      </w:r>
      <w:r>
        <w:rPr>
          <w:rFonts w:hint="eastAsia" w:eastAsia="仿宋_GB2312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（四）政府采购情况：</w:t>
      </w:r>
      <w:r>
        <w:rPr>
          <w:rFonts w:ascii="Calibri" w:hAnsi="Calibri" w:eastAsia="仿宋_GB2312" w:cs="Times New Roman"/>
          <w:sz w:val="32"/>
          <w:szCs w:val="32"/>
        </w:rPr>
        <w:t>2021年本部门政府采购预算总额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27</w:t>
      </w:r>
      <w:r>
        <w:rPr>
          <w:rFonts w:ascii="Calibri" w:hAnsi="Calibri" w:eastAsia="仿宋_GB2312" w:cs="Times New Roman"/>
          <w:sz w:val="32"/>
          <w:szCs w:val="32"/>
        </w:rPr>
        <w:t>万元，其中，货物类采购预算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15</w:t>
      </w:r>
      <w:r>
        <w:rPr>
          <w:rFonts w:ascii="Calibri" w:hAnsi="Calibri" w:eastAsia="仿宋_GB2312" w:cs="Times New Roman"/>
          <w:sz w:val="32"/>
          <w:szCs w:val="32"/>
        </w:rPr>
        <w:t>万元；工程类采购预算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万元；服务类采购预算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12</w:t>
      </w:r>
      <w:r>
        <w:rPr>
          <w:rFonts w:ascii="Calibri" w:hAnsi="Calibri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ascii="Calibri" w:hAnsi="Calibri" w:eastAsia="仿宋_GB2312" w:cs="Times New Roman"/>
          <w:sz w:val="32"/>
          <w:szCs w:val="32"/>
        </w:rPr>
        <w:t>截至2020年12月底，本单位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 xml:space="preserve"> 5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4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台。2021年拟新增配置公务用车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本单位所有支出实行绩效目标管理。纳入2021年单位整体支出绩效目标的金额为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1614.27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1134.87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479.4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bookmarkStart w:id="0" w:name="_GoBack"/>
      <w:bookmarkEnd w:id="0"/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eastAsia"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2021年单位预算表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（公开表格附后）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             湖南省白泥湖戒毒康复所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              2021年3月10日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181C"/>
    <w:rsid w:val="00086072"/>
    <w:rsid w:val="000A60A1"/>
    <w:rsid w:val="000B7668"/>
    <w:rsid w:val="001C0B65"/>
    <w:rsid w:val="001D32CF"/>
    <w:rsid w:val="002101E5"/>
    <w:rsid w:val="0021599D"/>
    <w:rsid w:val="00283DA7"/>
    <w:rsid w:val="00287C91"/>
    <w:rsid w:val="003B039F"/>
    <w:rsid w:val="003B791B"/>
    <w:rsid w:val="003C7078"/>
    <w:rsid w:val="004235E5"/>
    <w:rsid w:val="004D660A"/>
    <w:rsid w:val="005176FA"/>
    <w:rsid w:val="00573A24"/>
    <w:rsid w:val="00586937"/>
    <w:rsid w:val="00586DE5"/>
    <w:rsid w:val="006065BD"/>
    <w:rsid w:val="00614381"/>
    <w:rsid w:val="0063261E"/>
    <w:rsid w:val="0064144F"/>
    <w:rsid w:val="00651636"/>
    <w:rsid w:val="00655B23"/>
    <w:rsid w:val="00715B5A"/>
    <w:rsid w:val="00716CAD"/>
    <w:rsid w:val="00733F7B"/>
    <w:rsid w:val="00776111"/>
    <w:rsid w:val="00776B8E"/>
    <w:rsid w:val="007974E2"/>
    <w:rsid w:val="0087413E"/>
    <w:rsid w:val="008C723D"/>
    <w:rsid w:val="008D1E5F"/>
    <w:rsid w:val="009263B1"/>
    <w:rsid w:val="0094308A"/>
    <w:rsid w:val="00975A3A"/>
    <w:rsid w:val="00996B1D"/>
    <w:rsid w:val="009B6724"/>
    <w:rsid w:val="009D5E06"/>
    <w:rsid w:val="009E169F"/>
    <w:rsid w:val="00A43DD1"/>
    <w:rsid w:val="00A5181C"/>
    <w:rsid w:val="00A64FE2"/>
    <w:rsid w:val="00A97CBF"/>
    <w:rsid w:val="00AB60DF"/>
    <w:rsid w:val="00AB679B"/>
    <w:rsid w:val="00AC3D97"/>
    <w:rsid w:val="00AE2F7B"/>
    <w:rsid w:val="00B12E70"/>
    <w:rsid w:val="00B91D8A"/>
    <w:rsid w:val="00B938C8"/>
    <w:rsid w:val="00B946DE"/>
    <w:rsid w:val="00BC0C6D"/>
    <w:rsid w:val="00BE3D4C"/>
    <w:rsid w:val="00BE4909"/>
    <w:rsid w:val="00BF3218"/>
    <w:rsid w:val="00C0318F"/>
    <w:rsid w:val="00C30C58"/>
    <w:rsid w:val="00C43C8E"/>
    <w:rsid w:val="00C82D85"/>
    <w:rsid w:val="00CA310F"/>
    <w:rsid w:val="00CA4E66"/>
    <w:rsid w:val="00CC0415"/>
    <w:rsid w:val="00CC1DED"/>
    <w:rsid w:val="00D315F2"/>
    <w:rsid w:val="00D3214B"/>
    <w:rsid w:val="00D42A58"/>
    <w:rsid w:val="00D44682"/>
    <w:rsid w:val="00D85633"/>
    <w:rsid w:val="00E001A5"/>
    <w:rsid w:val="00E405EE"/>
    <w:rsid w:val="00E66A3D"/>
    <w:rsid w:val="00E922F5"/>
    <w:rsid w:val="00EB04CD"/>
    <w:rsid w:val="00F4001D"/>
    <w:rsid w:val="00F65BDC"/>
    <w:rsid w:val="00FA0FA0"/>
    <w:rsid w:val="00FB3774"/>
    <w:rsid w:val="00FB57EB"/>
    <w:rsid w:val="149966E1"/>
    <w:rsid w:val="26CB2BAE"/>
    <w:rsid w:val="27AC395D"/>
    <w:rsid w:val="2F242AE4"/>
    <w:rsid w:val="314D3C39"/>
    <w:rsid w:val="330B63B4"/>
    <w:rsid w:val="34047D83"/>
    <w:rsid w:val="59CE70B9"/>
    <w:rsid w:val="6C7F12FE"/>
    <w:rsid w:val="6D163B99"/>
    <w:rsid w:val="73444D59"/>
    <w:rsid w:val="7C54274B"/>
    <w:rsid w:val="7C5A33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100" w:leftChars="100" w:right="100" w:rightChars="1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B4615-FF5D-462C-9FEA-4B172CD9F7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436</Words>
  <Characters>2488</Characters>
  <Lines>20</Lines>
  <Paragraphs>5</Paragraphs>
  <TotalTime>0</TotalTime>
  <ScaleCrop>false</ScaleCrop>
  <LinksUpToDate>false</LinksUpToDate>
  <CharactersWithSpaces>2919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cp:lastPrinted>2021-02-23T02:57:00Z</cp:lastPrinted>
  <dcterms:modified xsi:type="dcterms:W3CDTF">2022-09-06T09:39:24Z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4AA6EF0B5D2547958DB621AAD3D11195</vt:lpwstr>
  </property>
</Properties>
</file>